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3C234F4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65419">
        <w:rPr>
          <w:rFonts w:ascii="Avenir Next LT Pro" w:hAnsi="Avenir Next LT Pro"/>
          <w:sz w:val="22"/>
          <w:szCs w:val="20"/>
          <w:lang w:val="fr-FR"/>
        </w:rPr>
        <w:t>JAUNEAU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65419">
        <w:rPr>
          <w:rFonts w:ascii="Avenir Next LT Pro" w:hAnsi="Avenir Next LT Pro"/>
          <w:sz w:val="22"/>
          <w:szCs w:val="20"/>
          <w:lang w:val="fr-FR"/>
        </w:rPr>
        <w:t>105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793AA5">
        <w:rPr>
          <w:rFonts w:ascii="Avenir Next LT Pro" w:hAnsi="Avenir Next LT Pro"/>
          <w:sz w:val="22"/>
          <w:szCs w:val="20"/>
          <w:lang w:val="fr-FR"/>
        </w:rPr>
        <w:t xml:space="preserve">Acrylique sur </w:t>
      </w:r>
      <w:r w:rsidR="00A65419">
        <w:rPr>
          <w:rFonts w:ascii="Avenir Next LT Pro" w:hAnsi="Avenir Next LT Pro"/>
          <w:sz w:val="22"/>
          <w:szCs w:val="20"/>
          <w:lang w:val="fr-FR"/>
        </w:rPr>
        <w:t>toile</w:t>
      </w:r>
    </w:p>
    <w:p w14:paraId="44E5E1D6" w14:textId="0751FD35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65419">
        <w:rPr>
          <w:rFonts w:ascii="Avenir Next LT Pro" w:hAnsi="Avenir Next LT Pro"/>
          <w:sz w:val="22"/>
          <w:szCs w:val="20"/>
          <w:lang w:val="fr-FR"/>
        </w:rPr>
        <w:t>47x57</w:t>
      </w:r>
    </w:p>
    <w:p w14:paraId="4E7E9870" w14:textId="535633DC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A65419">
        <w:rPr>
          <w:rFonts w:ascii="Avenir Next LT Pro" w:hAnsi="Avenir Next LT Pro"/>
          <w:sz w:val="22"/>
          <w:szCs w:val="20"/>
          <w:lang w:val="fr-FR"/>
        </w:rPr>
        <w:t>1988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04483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5</cp:revision>
  <cp:lastPrinted>2026-01-29T01:44:00Z</cp:lastPrinted>
  <dcterms:created xsi:type="dcterms:W3CDTF">2026-01-29T04:33:00Z</dcterms:created>
  <dcterms:modified xsi:type="dcterms:W3CDTF">2026-02-19T02:30:00Z</dcterms:modified>
  <cp:category/>
</cp:coreProperties>
</file>