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9189135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65419">
        <w:rPr>
          <w:rFonts w:ascii="Avenir Next LT Pro" w:hAnsi="Avenir Next LT Pro"/>
          <w:sz w:val="22"/>
          <w:szCs w:val="20"/>
          <w:lang w:val="fr-FR"/>
        </w:rPr>
        <w:t>JAUNEAU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65419">
        <w:rPr>
          <w:rFonts w:ascii="Avenir Next LT Pro" w:hAnsi="Avenir Next LT Pro"/>
          <w:sz w:val="22"/>
          <w:szCs w:val="20"/>
          <w:lang w:val="fr-FR"/>
        </w:rPr>
        <w:t>10</w:t>
      </w:r>
      <w:r w:rsidR="00B1330E">
        <w:rPr>
          <w:rFonts w:ascii="Avenir Next LT Pro" w:hAnsi="Avenir Next LT Pro"/>
          <w:sz w:val="22"/>
          <w:szCs w:val="20"/>
          <w:lang w:val="fr-FR"/>
        </w:rPr>
        <w:t>6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793AA5">
        <w:rPr>
          <w:rFonts w:ascii="Avenir Next LT Pro" w:hAnsi="Avenir Next LT Pro"/>
          <w:sz w:val="22"/>
          <w:szCs w:val="20"/>
          <w:lang w:val="fr-FR"/>
        </w:rPr>
        <w:t xml:space="preserve">Acrylique sur </w:t>
      </w:r>
      <w:r w:rsidR="0039050A">
        <w:rPr>
          <w:rFonts w:ascii="Avenir Next LT Pro" w:hAnsi="Avenir Next LT Pro"/>
          <w:sz w:val="22"/>
          <w:szCs w:val="20"/>
          <w:lang w:val="fr-FR"/>
        </w:rPr>
        <w:t>bois</w:t>
      </w:r>
    </w:p>
    <w:p w14:paraId="44E5E1D6" w14:textId="3A3E8B08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1330E">
        <w:rPr>
          <w:rFonts w:ascii="Avenir Next LT Pro" w:hAnsi="Avenir Next LT Pro"/>
          <w:sz w:val="22"/>
          <w:szCs w:val="20"/>
          <w:lang w:val="fr-FR"/>
        </w:rPr>
        <w:t>53x84</w:t>
      </w:r>
    </w:p>
    <w:p w14:paraId="4E7E9870" w14:textId="4A9803AC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1330E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04483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8593F"/>
    <w:rsid w:val="00AA1D8D"/>
    <w:rsid w:val="00AB3FBA"/>
    <w:rsid w:val="00AC375B"/>
    <w:rsid w:val="00AD7076"/>
    <w:rsid w:val="00AE2016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2026-02-19T02:31:00Z</dcterms:created>
  <dcterms:modified xsi:type="dcterms:W3CDTF">2026-02-19T02:35:00Z</dcterms:modified>
  <cp:category/>
</cp:coreProperties>
</file>