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3D86FA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B7BB7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AB7BB7">
        <w:rPr>
          <w:rFonts w:ascii="Avenir Next LT Pro" w:hAnsi="Avenir Next LT Pro"/>
          <w:sz w:val="22"/>
          <w:szCs w:val="20"/>
          <w:lang w:val="fr-FR"/>
        </w:rPr>
        <w:t>1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7BB7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1255EA4C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7BB7">
        <w:rPr>
          <w:rFonts w:ascii="Avenir Next LT Pro" w:hAnsi="Avenir Next LT Pro"/>
          <w:sz w:val="22"/>
          <w:szCs w:val="20"/>
          <w:lang w:val="fr-FR"/>
        </w:rPr>
        <w:t>165x85</w:t>
      </w:r>
    </w:p>
    <w:p w14:paraId="4E7E9870" w14:textId="14D2ECF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AB7BB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2026-02-19T03:12:00Z</dcterms:created>
  <dcterms:modified xsi:type="dcterms:W3CDTF">2026-02-19T03:42:00Z</dcterms:modified>
  <cp:category/>
</cp:coreProperties>
</file>