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7A6C6" w14:textId="77777777" w:rsidR="005772FC" w:rsidRDefault="005772FC" w:rsidP="005772FC">
      <w:pPr>
        <w:jc w:val="center"/>
        <w:rPr>
          <w:b/>
          <w:bCs/>
        </w:rPr>
      </w:pPr>
    </w:p>
    <w:p w14:paraId="6A35E320" w14:textId="77777777" w:rsidR="005772FC" w:rsidRPr="007E75AB" w:rsidRDefault="005772FC" w:rsidP="005772FC">
      <w:pPr>
        <w:jc w:val="center"/>
      </w:pPr>
      <w:r w:rsidRPr="007E75AB">
        <w:rPr>
          <w:b/>
          <w:bCs/>
        </w:rPr>
        <w:t>AVIS D’APPEL D’OFFRES</w:t>
      </w:r>
    </w:p>
    <w:p w14:paraId="305743BA" w14:textId="3651EF84" w:rsidR="005772FC" w:rsidRPr="007E75AB" w:rsidRDefault="005772FC" w:rsidP="005772FC">
      <w:pPr>
        <w:jc w:val="center"/>
      </w:pPr>
      <w:r w:rsidRPr="007E75AB">
        <w:rPr>
          <w:b/>
          <w:bCs/>
        </w:rPr>
        <w:t xml:space="preserve">CESSION </w:t>
      </w:r>
      <w:r w:rsidR="003B29E4">
        <w:rPr>
          <w:b/>
          <w:bCs/>
        </w:rPr>
        <w:t>DE PARTS SOCIALES</w:t>
      </w:r>
      <w:r w:rsidRPr="007E75AB">
        <w:rPr>
          <w:b/>
          <w:bCs/>
        </w:rPr>
        <w:t xml:space="preserve"> DE LA</w:t>
      </w:r>
    </w:p>
    <w:p w14:paraId="1ECE0F23" w14:textId="4173ECA8" w:rsidR="005772FC" w:rsidRPr="007E75AB" w:rsidRDefault="005772FC" w:rsidP="005772FC">
      <w:pPr>
        <w:jc w:val="center"/>
      </w:pPr>
      <w:r w:rsidRPr="007E75AB">
        <w:rPr>
          <w:b/>
          <w:bCs/>
        </w:rPr>
        <w:t>SARL</w:t>
      </w:r>
      <w:r>
        <w:rPr>
          <w:b/>
          <w:bCs/>
        </w:rPr>
        <w:t xml:space="preserve"> </w:t>
      </w:r>
      <w:r w:rsidRPr="005772FC">
        <w:rPr>
          <w:b/>
          <w:bCs/>
        </w:rPr>
        <w:t>KILOU PLUS LOCATION TRANSPORT</w:t>
      </w:r>
    </w:p>
    <w:p w14:paraId="62278003" w14:textId="77777777" w:rsidR="005772FC" w:rsidRDefault="005772FC" w:rsidP="005772FC">
      <w:pPr>
        <w:jc w:val="center"/>
      </w:pPr>
      <w:r w:rsidRPr="005772FC">
        <w:t>57 rue Auer</w:t>
      </w:r>
      <w:r>
        <w:t xml:space="preserve"> à </w:t>
      </w:r>
      <w:r w:rsidRPr="005772FC">
        <w:t>NOUMEA</w:t>
      </w:r>
    </w:p>
    <w:p w14:paraId="277F4235" w14:textId="06FB0751" w:rsidR="005772FC" w:rsidRDefault="003B29E4" w:rsidP="005772FC">
      <w:pPr>
        <w:jc w:val="center"/>
      </w:pPr>
      <w:r w:rsidRPr="00CD6BB2">
        <w:rPr>
          <w:rFonts w:ascii="Avenir Next LT Pro" w:hAnsi="Avenir Next LT Pro" w:cstheme="minorHAnsi"/>
          <w:noProof/>
        </w:rPr>
        <w:drawing>
          <wp:inline distT="0" distB="0" distL="0" distR="0" wp14:anchorId="163B9E88" wp14:editId="350BCAE4">
            <wp:extent cx="2562045" cy="2114097"/>
            <wp:effectExtent l="0" t="0" r="0" b="635"/>
            <wp:docPr id="6748014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01491" name=""/>
                    <pic:cNvPicPr/>
                  </pic:nvPicPr>
                  <pic:blipFill>
                    <a:blip r:embed="rId8"/>
                    <a:stretch>
                      <a:fillRect/>
                    </a:stretch>
                  </pic:blipFill>
                  <pic:spPr>
                    <a:xfrm>
                      <a:off x="0" y="0"/>
                      <a:ext cx="2589806" cy="2137004"/>
                    </a:xfrm>
                    <a:prstGeom prst="rect">
                      <a:avLst/>
                    </a:prstGeom>
                  </pic:spPr>
                </pic:pic>
              </a:graphicData>
            </a:graphic>
          </wp:inline>
        </w:drawing>
      </w:r>
    </w:p>
    <w:p w14:paraId="37C1D0CE" w14:textId="77777777" w:rsidR="005772FC" w:rsidRPr="007E75AB" w:rsidRDefault="005772FC" w:rsidP="005772FC">
      <w:pPr>
        <w:jc w:val="center"/>
      </w:pPr>
      <w:r w:rsidRPr="007E75AB">
        <w:t xml:space="preserve"> </w:t>
      </w:r>
      <w:r w:rsidRPr="007E75AB">
        <w:rPr>
          <w:b/>
          <w:bCs/>
        </w:rPr>
        <w:t xml:space="preserve">Principales caractéristiques : </w:t>
      </w:r>
    </w:p>
    <w:p w14:paraId="21742FE0" w14:textId="77777777" w:rsidR="005772FC" w:rsidRPr="007E75AB" w:rsidRDefault="005772FC" w:rsidP="005772FC">
      <w:pPr>
        <w:numPr>
          <w:ilvl w:val="0"/>
          <w:numId w:val="1"/>
        </w:numPr>
        <w:spacing w:line="278" w:lineRule="auto"/>
        <w:jc w:val="center"/>
      </w:pPr>
      <w:r w:rsidRPr="007E75AB">
        <w:rPr>
          <w:b/>
          <w:bCs/>
        </w:rPr>
        <w:t xml:space="preserve">Activité </w:t>
      </w:r>
      <w:r w:rsidRPr="007E75AB">
        <w:t xml:space="preserve">: </w:t>
      </w:r>
      <w:r w:rsidRPr="005772FC">
        <w:t>La location de tous matériels, la réalisation de tous travaux de terrassement, d'assainissement et de voieries et réseaux divers. L'exploitation de tous fonds de services de transport, roulage et camionnage de tous matériels de toutes marchandises et objets quelconques, notamment tous remblais et déblais par véhicule automobiles. L'achat, la location, l'importation l'échange, la vente, l'exportation de tous matériels et matériaux.</w:t>
      </w:r>
    </w:p>
    <w:p w14:paraId="015D7155" w14:textId="77777777" w:rsidR="005772FC" w:rsidRPr="007E75AB" w:rsidRDefault="005772FC" w:rsidP="005772FC">
      <w:pPr>
        <w:numPr>
          <w:ilvl w:val="0"/>
          <w:numId w:val="1"/>
        </w:numPr>
        <w:spacing w:line="278" w:lineRule="auto"/>
        <w:jc w:val="center"/>
      </w:pPr>
      <w:r w:rsidRPr="007E75AB">
        <w:rPr>
          <w:b/>
          <w:bCs/>
        </w:rPr>
        <w:t xml:space="preserve">Lieu d’exploitation : </w:t>
      </w:r>
      <w:r w:rsidRPr="005772FC">
        <w:t>57 rue Auer</w:t>
      </w:r>
      <w:r>
        <w:t xml:space="preserve"> à </w:t>
      </w:r>
      <w:r w:rsidRPr="005772FC">
        <w:t>NOUMEA</w:t>
      </w:r>
    </w:p>
    <w:p w14:paraId="78D16BE5" w14:textId="0303D49F" w:rsidR="005772FC" w:rsidRDefault="005772FC" w:rsidP="005772FC">
      <w:pPr>
        <w:numPr>
          <w:ilvl w:val="0"/>
          <w:numId w:val="1"/>
        </w:numPr>
        <w:spacing w:line="278" w:lineRule="auto"/>
        <w:jc w:val="center"/>
      </w:pPr>
      <w:r w:rsidRPr="007E75AB">
        <w:rPr>
          <w:b/>
          <w:bCs/>
        </w:rPr>
        <w:t xml:space="preserve">Éléments à céder : </w:t>
      </w:r>
      <w:r w:rsidR="003B29E4">
        <w:t>89 parts sociales</w:t>
      </w:r>
      <w:r w:rsidR="00E330AC">
        <w:t xml:space="preserve"> / 90</w:t>
      </w:r>
    </w:p>
    <w:p w14:paraId="15251BDE" w14:textId="77777777" w:rsidR="005772FC" w:rsidRPr="007E75AB" w:rsidRDefault="005772FC" w:rsidP="005772FC">
      <w:pPr>
        <w:numPr>
          <w:ilvl w:val="0"/>
          <w:numId w:val="1"/>
        </w:numPr>
        <w:spacing w:line="278" w:lineRule="auto"/>
        <w:jc w:val="center"/>
      </w:pPr>
      <w:r w:rsidRPr="007E75AB">
        <w:rPr>
          <w:b/>
          <w:bCs/>
        </w:rPr>
        <w:t xml:space="preserve">Informations complémentaires </w:t>
      </w:r>
      <w:r w:rsidRPr="007E75AB">
        <w:t xml:space="preserve">: Le cahier des charges fixant les modalités de cette vente sera communiqué sur simple demande auprès de la SELARL MJP, </w:t>
      </w:r>
    </w:p>
    <w:p w14:paraId="4BAAD369" w14:textId="77777777" w:rsidR="005772FC" w:rsidRPr="007E75AB" w:rsidRDefault="005772FC" w:rsidP="005772FC">
      <w:pPr>
        <w:jc w:val="center"/>
      </w:pPr>
      <w:proofErr w:type="gramStart"/>
      <w:r w:rsidRPr="007E75AB">
        <w:t>par</w:t>
      </w:r>
      <w:proofErr w:type="gramEnd"/>
      <w:r w:rsidRPr="007E75AB">
        <w:t xml:space="preserve"> courrier ou par courriel : </w:t>
      </w:r>
      <w:hyperlink r:id="rId9" w:history="1">
        <w:r w:rsidRPr="007E75AB">
          <w:rPr>
            <w:rStyle w:val="Lienhypertexte"/>
          </w:rPr>
          <w:t>contact@mjp.nc</w:t>
        </w:r>
      </w:hyperlink>
    </w:p>
    <w:p w14:paraId="29E95B12" w14:textId="77777777" w:rsidR="005772FC" w:rsidRPr="007E75AB" w:rsidRDefault="005772FC" w:rsidP="005772FC"/>
    <w:p w14:paraId="7857808D" w14:textId="32AEFB17" w:rsidR="005772FC" w:rsidRPr="007E75AB" w:rsidRDefault="005772FC" w:rsidP="005772FC">
      <w:pPr>
        <w:jc w:val="center"/>
      </w:pPr>
      <w:r w:rsidRPr="007E75AB">
        <w:rPr>
          <w:b/>
          <w:bCs/>
        </w:rPr>
        <w:t xml:space="preserve">Date limite de dépôt des offres </w:t>
      </w:r>
      <w:r w:rsidRPr="007E75AB">
        <w:t xml:space="preserve">: Les offres devront être déposées ou envoyées sous pli cachetés au plus tard le </w:t>
      </w:r>
      <w:r w:rsidRPr="007E75AB">
        <w:rPr>
          <w:b/>
          <w:bCs/>
        </w:rPr>
        <w:t>vendredi</w:t>
      </w:r>
      <w:r>
        <w:rPr>
          <w:b/>
          <w:bCs/>
        </w:rPr>
        <w:t xml:space="preserve"> </w:t>
      </w:r>
      <w:r w:rsidR="003B29E4">
        <w:rPr>
          <w:b/>
          <w:bCs/>
        </w:rPr>
        <w:t>11 septembre 2026 à 11h00</w:t>
      </w:r>
      <w:r w:rsidRPr="007E75AB">
        <w:t xml:space="preserve">, à la SELARL MJP. </w:t>
      </w:r>
    </w:p>
    <w:p w14:paraId="4FEB9835" w14:textId="3965CAA1" w:rsidR="005772FC" w:rsidRPr="007E75AB" w:rsidRDefault="005772FC" w:rsidP="005772FC">
      <w:pPr>
        <w:jc w:val="center"/>
      </w:pPr>
      <w:r w:rsidRPr="007E75AB">
        <w:t xml:space="preserve">L’audience d’ouverture des plis cachetés est fixée L’audience d’ouverture des plis cachetés est fixée au </w:t>
      </w:r>
      <w:r w:rsidRPr="007E75AB">
        <w:rPr>
          <w:b/>
          <w:bCs/>
        </w:rPr>
        <w:t xml:space="preserve">mardi </w:t>
      </w:r>
      <w:r w:rsidR="003B29E4">
        <w:rPr>
          <w:b/>
          <w:bCs/>
        </w:rPr>
        <w:t xml:space="preserve">15 septembre 2026 </w:t>
      </w:r>
      <w:r w:rsidRPr="007E75AB">
        <w:rPr>
          <w:b/>
          <w:bCs/>
        </w:rPr>
        <w:t xml:space="preserve">à </w:t>
      </w:r>
      <w:r w:rsidR="003B29E4">
        <w:rPr>
          <w:b/>
          <w:bCs/>
        </w:rPr>
        <w:t>10</w:t>
      </w:r>
      <w:r w:rsidRPr="007E75AB">
        <w:rPr>
          <w:b/>
          <w:bCs/>
        </w:rPr>
        <w:t>h</w:t>
      </w:r>
      <w:r w:rsidR="003B29E4">
        <w:rPr>
          <w:b/>
          <w:bCs/>
        </w:rPr>
        <w:t>3</w:t>
      </w:r>
      <w:r w:rsidRPr="007E75AB">
        <w:rPr>
          <w:b/>
          <w:bCs/>
        </w:rPr>
        <w:t>0 au Tribunal Mixte de Commerce de Nouméa</w:t>
      </w:r>
      <w:r w:rsidRPr="007E75AB">
        <w:t>, rue de Metz à Nouméa.</w:t>
      </w:r>
    </w:p>
    <w:p w14:paraId="2181E3E8" w14:textId="77777777" w:rsidR="00F0061A" w:rsidRPr="005772FC" w:rsidRDefault="00F0061A" w:rsidP="005772FC"/>
    <w:sectPr w:rsidR="00F0061A" w:rsidRPr="005772FC" w:rsidSect="004C7C37">
      <w:headerReference w:type="default" r:id="rId10"/>
      <w:footerReference w:type="default" r:id="rId11"/>
      <w:type w:val="continuous"/>
      <w:pgSz w:w="11906" w:h="16838"/>
      <w:pgMar w:top="907" w:right="1418" w:bottom="1134" w:left="1418" w:header="1134" w:footer="22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28CF2" w14:textId="77777777" w:rsidR="00E20E6F" w:rsidRDefault="00E20E6F" w:rsidP="00AE6DD1">
      <w:pPr>
        <w:spacing w:after="0" w:line="240" w:lineRule="auto"/>
      </w:pPr>
      <w:r>
        <w:separator/>
      </w:r>
    </w:p>
  </w:endnote>
  <w:endnote w:type="continuationSeparator" w:id="0">
    <w:p w14:paraId="1FEB628D" w14:textId="77777777" w:rsidR="00E20E6F" w:rsidRDefault="00E20E6F" w:rsidP="00AE6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ECD4E" w14:textId="77777777" w:rsidR="005772FC" w:rsidRPr="002213A1" w:rsidRDefault="005772FC" w:rsidP="005772FC">
    <w:pPr>
      <w:pStyle w:val="Pieddepage"/>
      <w:jc w:val="center"/>
      <w:rPr>
        <w:rFonts w:ascii="Avenir Next LT Pro" w:hAnsi="Avenir Next LT Pro"/>
        <w:noProof/>
        <w:sz w:val="16"/>
        <w:szCs w:val="16"/>
        <w:lang w:eastAsia="fr-FR"/>
      </w:rPr>
    </w:pPr>
    <w:r w:rsidRPr="002213A1">
      <w:rPr>
        <w:rFonts w:ascii="Avenir Next LT Pro" w:hAnsi="Avenir Next LT Pro"/>
        <w:noProof/>
        <w:sz w:val="16"/>
        <w:szCs w:val="16"/>
        <w:lang w:eastAsia="fr-FR"/>
      </w:rPr>
      <w:t xml:space="preserve">Selarl au capital de 100 000 F CFP – 17 rue René Coty - 98800 NOUMEA </w:t>
    </w:r>
  </w:p>
  <w:p w14:paraId="4916D5B1" w14:textId="77777777" w:rsidR="005772FC" w:rsidRPr="002213A1" w:rsidRDefault="005772FC" w:rsidP="005772FC">
    <w:pPr>
      <w:pStyle w:val="Pieddepage"/>
      <w:jc w:val="center"/>
      <w:rPr>
        <w:rFonts w:ascii="Avenir Next LT Pro" w:hAnsi="Avenir Next LT Pro"/>
        <w:noProof/>
        <w:sz w:val="16"/>
        <w:szCs w:val="16"/>
        <w:lang w:eastAsia="fr-FR"/>
      </w:rPr>
    </w:pPr>
    <w:r w:rsidRPr="002213A1">
      <w:rPr>
        <w:rFonts w:ascii="Avenir Next LT Pro" w:hAnsi="Avenir Next LT Pro"/>
        <w:noProof/>
        <w:sz w:val="16"/>
        <w:szCs w:val="16"/>
        <w:lang w:eastAsia="fr-FR"/>
      </w:rPr>
      <w:t>RCS de Nouméa n°1 627 355</w:t>
    </w:r>
    <w:r>
      <w:rPr>
        <w:rFonts w:ascii="Avenir Next LT Pro" w:hAnsi="Avenir Next LT Pro"/>
        <w:noProof/>
        <w:sz w:val="16"/>
        <w:szCs w:val="16"/>
        <w:lang w:eastAsia="fr-FR"/>
      </w:rPr>
      <w:t xml:space="preserve">                 </w:t>
    </w:r>
    <w:r w:rsidRPr="002213A1">
      <w:rPr>
        <w:rFonts w:ascii="Avenir Next LT Pro" w:hAnsi="Avenir Next LT Pro"/>
        <w:noProof/>
        <w:sz w:val="16"/>
        <w:szCs w:val="16"/>
        <w:lang w:eastAsia="fr-FR"/>
      </w:rPr>
      <w:t xml:space="preserve">Tél : (687) </w:t>
    </w:r>
    <w:r>
      <w:rPr>
        <w:rFonts w:ascii="Avenir Next LT Pro" w:hAnsi="Avenir Next LT Pro"/>
        <w:noProof/>
        <w:sz w:val="16"/>
        <w:szCs w:val="16"/>
        <w:lang w:eastAsia="fr-FR"/>
      </w:rPr>
      <w:t>32 32 36</w:t>
    </w:r>
    <w:r w:rsidRPr="002213A1">
      <w:rPr>
        <w:rFonts w:ascii="Avenir Next LT Pro" w:hAnsi="Avenir Next LT Pro"/>
        <w:noProof/>
        <w:sz w:val="16"/>
        <w:szCs w:val="16"/>
        <w:lang w:eastAsia="fr-FR"/>
      </w:rPr>
      <w:t xml:space="preserve"> - E-mail : contact@mjp.nc</w:t>
    </w:r>
  </w:p>
  <w:p w14:paraId="0C10D586" w14:textId="77777777" w:rsidR="00445101" w:rsidRPr="009A210C" w:rsidRDefault="00445101" w:rsidP="0044510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3768B" w14:textId="77777777" w:rsidR="00E20E6F" w:rsidRDefault="00E20E6F" w:rsidP="00AE6DD1">
      <w:pPr>
        <w:spacing w:after="0" w:line="240" w:lineRule="auto"/>
      </w:pPr>
      <w:r>
        <w:separator/>
      </w:r>
    </w:p>
  </w:footnote>
  <w:footnote w:type="continuationSeparator" w:id="0">
    <w:p w14:paraId="5606645E" w14:textId="77777777" w:rsidR="00E20E6F" w:rsidRDefault="00E20E6F" w:rsidP="00AE6D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AA97" w14:textId="77777777" w:rsidR="006D320D" w:rsidRDefault="0068751E" w:rsidP="0068751E">
    <w:pPr>
      <w:pStyle w:val="En-tte"/>
      <w:jc w:val="center"/>
    </w:pPr>
    <w:r w:rsidRPr="00C43609">
      <w:rPr>
        <w:noProof/>
        <w:sz w:val="52"/>
        <w:szCs w:val="52"/>
      </w:rPr>
      <w:drawing>
        <wp:inline distT="0" distB="0" distL="0" distR="0" wp14:anchorId="0B265889" wp14:editId="591F2D53">
          <wp:extent cx="1352550" cy="670732"/>
          <wp:effectExtent l="0" t="0" r="0" b="0"/>
          <wp:docPr id="738417732" name="Image 1" descr="Une image contenant Police, logo, Graphique,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417732" name="Image 1" descr="Une image contenant Police, logo, Graphique, symbole&#10;&#10;Le contenu généré par l’IA peut être incorrect."/>
                  <pic:cNvPicPr/>
                </pic:nvPicPr>
                <pic:blipFill>
                  <a:blip r:embed="rId1"/>
                  <a:stretch>
                    <a:fillRect/>
                  </a:stretch>
                </pic:blipFill>
                <pic:spPr>
                  <a:xfrm>
                    <a:off x="0" y="0"/>
                    <a:ext cx="1369348" cy="679062"/>
                  </a:xfrm>
                  <a:prstGeom prst="rect">
                    <a:avLst/>
                  </a:prstGeom>
                </pic:spPr>
              </pic:pic>
            </a:graphicData>
          </a:graphic>
        </wp:inline>
      </w:drawing>
    </w:r>
  </w:p>
  <w:p w14:paraId="0AC4173C" w14:textId="77777777" w:rsidR="006D320D" w:rsidRDefault="006D320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46EA9A"/>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946548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557"/>
    <w:rsid w:val="00010ED2"/>
    <w:rsid w:val="00013312"/>
    <w:rsid w:val="000864DF"/>
    <w:rsid w:val="00091D85"/>
    <w:rsid w:val="000A01C6"/>
    <w:rsid w:val="0013576A"/>
    <w:rsid w:val="001B35E1"/>
    <w:rsid w:val="002213A1"/>
    <w:rsid w:val="003B29E4"/>
    <w:rsid w:val="003C226C"/>
    <w:rsid w:val="003F6510"/>
    <w:rsid w:val="00445101"/>
    <w:rsid w:val="004521B9"/>
    <w:rsid w:val="004A0A04"/>
    <w:rsid w:val="004A325A"/>
    <w:rsid w:val="004C7C37"/>
    <w:rsid w:val="00506539"/>
    <w:rsid w:val="00531516"/>
    <w:rsid w:val="005772FC"/>
    <w:rsid w:val="006711FF"/>
    <w:rsid w:val="0068751E"/>
    <w:rsid w:val="006A618D"/>
    <w:rsid w:val="006D0857"/>
    <w:rsid w:val="006D320D"/>
    <w:rsid w:val="006E65C1"/>
    <w:rsid w:val="0070209F"/>
    <w:rsid w:val="0073017D"/>
    <w:rsid w:val="007B1243"/>
    <w:rsid w:val="008363BE"/>
    <w:rsid w:val="008C2A61"/>
    <w:rsid w:val="008D6B29"/>
    <w:rsid w:val="008F064C"/>
    <w:rsid w:val="009072F4"/>
    <w:rsid w:val="00A510E0"/>
    <w:rsid w:val="00AB2882"/>
    <w:rsid w:val="00AC44D6"/>
    <w:rsid w:val="00AC59F7"/>
    <w:rsid w:val="00AD1187"/>
    <w:rsid w:val="00AE6DD1"/>
    <w:rsid w:val="00B36FA9"/>
    <w:rsid w:val="00B85FD8"/>
    <w:rsid w:val="00BE42ED"/>
    <w:rsid w:val="00CF7C0A"/>
    <w:rsid w:val="00D07955"/>
    <w:rsid w:val="00D85557"/>
    <w:rsid w:val="00DA48C5"/>
    <w:rsid w:val="00E20E6F"/>
    <w:rsid w:val="00E330AC"/>
    <w:rsid w:val="00E74ABC"/>
    <w:rsid w:val="00EA0DAA"/>
    <w:rsid w:val="00EA5081"/>
    <w:rsid w:val="00F0061A"/>
    <w:rsid w:val="00F263CD"/>
    <w:rsid w:val="00FD7C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F9EFA"/>
  <w15:chartTrackingRefBased/>
  <w15:docId w15:val="{8E1DC995-039A-4825-9FA2-8FD0564EA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855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855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8555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8555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8555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8555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8555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8555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8555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8555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8555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8555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8555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8555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8555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8555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8555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85557"/>
    <w:rPr>
      <w:rFonts w:eastAsiaTheme="majorEastAsia" w:cstheme="majorBidi"/>
      <w:color w:val="272727" w:themeColor="text1" w:themeTint="D8"/>
    </w:rPr>
  </w:style>
  <w:style w:type="paragraph" w:styleId="Titre">
    <w:name w:val="Title"/>
    <w:basedOn w:val="Normal"/>
    <w:next w:val="Normal"/>
    <w:link w:val="TitreCar"/>
    <w:uiPriority w:val="10"/>
    <w:qFormat/>
    <w:rsid w:val="00D855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8555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8555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8555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85557"/>
    <w:pPr>
      <w:spacing w:before="160"/>
      <w:jc w:val="center"/>
    </w:pPr>
    <w:rPr>
      <w:i/>
      <w:iCs/>
      <w:color w:val="404040" w:themeColor="text1" w:themeTint="BF"/>
    </w:rPr>
  </w:style>
  <w:style w:type="character" w:customStyle="1" w:styleId="CitationCar">
    <w:name w:val="Citation Car"/>
    <w:basedOn w:val="Policepardfaut"/>
    <w:link w:val="Citation"/>
    <w:uiPriority w:val="29"/>
    <w:rsid w:val="00D85557"/>
    <w:rPr>
      <w:i/>
      <w:iCs/>
      <w:color w:val="404040" w:themeColor="text1" w:themeTint="BF"/>
    </w:rPr>
  </w:style>
  <w:style w:type="paragraph" w:styleId="Paragraphedeliste">
    <w:name w:val="List Paragraph"/>
    <w:basedOn w:val="Normal"/>
    <w:uiPriority w:val="34"/>
    <w:qFormat/>
    <w:rsid w:val="00D85557"/>
    <w:pPr>
      <w:ind w:left="720"/>
      <w:contextualSpacing/>
    </w:pPr>
  </w:style>
  <w:style w:type="character" w:styleId="Accentuationintense">
    <w:name w:val="Intense Emphasis"/>
    <w:basedOn w:val="Policepardfaut"/>
    <w:uiPriority w:val="21"/>
    <w:qFormat/>
    <w:rsid w:val="00D85557"/>
    <w:rPr>
      <w:i/>
      <w:iCs/>
      <w:color w:val="2F5496" w:themeColor="accent1" w:themeShade="BF"/>
    </w:rPr>
  </w:style>
  <w:style w:type="paragraph" w:styleId="Citationintense">
    <w:name w:val="Intense Quote"/>
    <w:basedOn w:val="Normal"/>
    <w:next w:val="Normal"/>
    <w:link w:val="CitationintenseCar"/>
    <w:uiPriority w:val="30"/>
    <w:qFormat/>
    <w:rsid w:val="00D855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85557"/>
    <w:rPr>
      <w:i/>
      <w:iCs/>
      <w:color w:val="2F5496" w:themeColor="accent1" w:themeShade="BF"/>
    </w:rPr>
  </w:style>
  <w:style w:type="character" w:styleId="Rfrenceintense">
    <w:name w:val="Intense Reference"/>
    <w:basedOn w:val="Policepardfaut"/>
    <w:uiPriority w:val="32"/>
    <w:qFormat/>
    <w:rsid w:val="00D85557"/>
    <w:rPr>
      <w:b/>
      <w:bCs/>
      <w:smallCaps/>
      <w:color w:val="2F5496" w:themeColor="accent1" w:themeShade="BF"/>
      <w:spacing w:val="5"/>
    </w:rPr>
  </w:style>
  <w:style w:type="paragraph" w:styleId="En-tte">
    <w:name w:val="header"/>
    <w:basedOn w:val="Normal"/>
    <w:link w:val="En-tteCar"/>
    <w:uiPriority w:val="99"/>
    <w:unhideWhenUsed/>
    <w:rsid w:val="00AE6DD1"/>
    <w:pPr>
      <w:tabs>
        <w:tab w:val="center" w:pos="4536"/>
        <w:tab w:val="right" w:pos="9072"/>
      </w:tabs>
      <w:spacing w:after="0" w:line="240" w:lineRule="auto"/>
    </w:pPr>
  </w:style>
  <w:style w:type="character" w:customStyle="1" w:styleId="En-tteCar">
    <w:name w:val="En-tête Car"/>
    <w:basedOn w:val="Policepardfaut"/>
    <w:link w:val="En-tte"/>
    <w:uiPriority w:val="99"/>
    <w:rsid w:val="00AE6DD1"/>
  </w:style>
  <w:style w:type="paragraph" w:styleId="Pieddepage">
    <w:name w:val="footer"/>
    <w:basedOn w:val="Normal"/>
    <w:link w:val="PieddepageCar"/>
    <w:unhideWhenUsed/>
    <w:rsid w:val="00AE6DD1"/>
    <w:pPr>
      <w:tabs>
        <w:tab w:val="center" w:pos="4536"/>
        <w:tab w:val="right" w:pos="9072"/>
      </w:tabs>
      <w:spacing w:after="0" w:line="240" w:lineRule="auto"/>
    </w:pPr>
  </w:style>
  <w:style w:type="character" w:customStyle="1" w:styleId="PieddepageCar">
    <w:name w:val="Pied de page Car"/>
    <w:basedOn w:val="Policepardfaut"/>
    <w:link w:val="Pieddepage"/>
    <w:rsid w:val="00AE6DD1"/>
  </w:style>
  <w:style w:type="paragraph" w:customStyle="1" w:styleId="SARACE">
    <w:name w:val="SA RACE"/>
    <w:basedOn w:val="Normal"/>
    <w:link w:val="SARACECar"/>
    <w:qFormat/>
    <w:rsid w:val="004A0A04"/>
    <w:pPr>
      <w:spacing w:after="0" w:line="240" w:lineRule="auto"/>
      <w:jc w:val="right"/>
    </w:pPr>
    <w:rPr>
      <w:rFonts w:ascii="Arial" w:eastAsia="DengXian" w:hAnsi="Arial" w:cs="Arial"/>
      <w:b/>
      <w:color w:val="000000"/>
      <w:kern w:val="1"/>
      <w:sz w:val="14"/>
      <w:szCs w:val="14"/>
      <w:lang w:eastAsia="fr-FR"/>
      <w14:ligatures w14:val="none"/>
    </w:rPr>
  </w:style>
  <w:style w:type="character" w:customStyle="1" w:styleId="SARACECar">
    <w:name w:val="SA RACE Car"/>
    <w:link w:val="SARACE"/>
    <w:rsid w:val="004A0A04"/>
    <w:rPr>
      <w:rFonts w:ascii="Arial" w:eastAsia="DengXian" w:hAnsi="Arial" w:cs="Arial"/>
      <w:b/>
      <w:color w:val="000000"/>
      <w:kern w:val="1"/>
      <w:sz w:val="14"/>
      <w:szCs w:val="14"/>
      <w:lang w:eastAsia="fr-FR"/>
      <w14:ligatures w14:val="none"/>
    </w:rPr>
  </w:style>
  <w:style w:type="paragraph" w:styleId="NormalWeb">
    <w:name w:val="Normal (Web)"/>
    <w:basedOn w:val="Normal"/>
    <w:uiPriority w:val="99"/>
    <w:semiHidden/>
    <w:unhideWhenUsed/>
    <w:rsid w:val="003F6510"/>
    <w:rPr>
      <w:rFonts w:ascii="Times New Roman" w:hAnsi="Times New Roman" w:cs="Times New Roman"/>
      <w:sz w:val="24"/>
      <w:szCs w:val="24"/>
    </w:rPr>
  </w:style>
  <w:style w:type="character" w:styleId="Lienhypertexte">
    <w:name w:val="Hyperlink"/>
    <w:basedOn w:val="Policepardfaut"/>
    <w:uiPriority w:val="99"/>
    <w:unhideWhenUsed/>
    <w:rsid w:val="005772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283783">
      <w:bodyDiv w:val="1"/>
      <w:marLeft w:val="0"/>
      <w:marRight w:val="0"/>
      <w:marTop w:val="0"/>
      <w:marBottom w:val="0"/>
      <w:divBdr>
        <w:top w:val="none" w:sz="0" w:space="0" w:color="auto"/>
        <w:left w:val="none" w:sz="0" w:space="0" w:color="auto"/>
        <w:bottom w:val="none" w:sz="0" w:space="0" w:color="auto"/>
        <w:right w:val="none" w:sz="0" w:space="0" w:color="auto"/>
      </w:divBdr>
    </w:div>
    <w:div w:id="211196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act@mjp.n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wp="http://schemas.openxmlformats.org/drawingml/2006/wordprocessingDrawing" xmlns:wp14="http://schemas.microsoft.com/office/word/2010/wordprocessingDrawing" xmlns:m="http://schemas.openxmlformats.org/officeDocument/2006/math"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DB70E165-CEF7-4A40-9ED1-C6DE861F0339}">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drawingml/2006/wordprocessingDrawing"/>
    <ds:schemaRef ds:uri="http://schemas.microsoft.com/office/word/2010/wordprocessingDrawing"/>
    <ds:schemaRef ds:uri="http://schemas.openxmlformats.org/officeDocument/2006/math"/>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190</Words>
  <Characters>1089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CJL PRO</dc:creator>
  <cp:keywords/>
  <dc:description/>
  <cp:lastModifiedBy>Lorenz PESSELET</cp:lastModifiedBy>
  <cp:revision>2</cp:revision>
  <dcterms:created xsi:type="dcterms:W3CDTF">2026-06-30T04:49:00Z</dcterms:created>
  <dcterms:modified xsi:type="dcterms:W3CDTF">2026-06-30T04:49:00Z</dcterms:modified>
</cp:coreProperties>
</file>